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ind w:right="840"/>
        <w:jc w:val="right"/>
        <w:rPr>
          <w:color w:val="000000"/>
          <w:sz w:val="24"/>
        </w:rPr>
      </w:pPr>
      <w:r>
        <w:rPr>
          <w:rFonts w:hint="eastAsia"/>
          <w:color w:val="000000"/>
          <w:sz w:val="28"/>
          <w:szCs w:val="28"/>
        </w:rPr>
        <w:t>协议编号：</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480" w:lineRule="auto"/>
        <w:jc w:val="center"/>
        <w:rPr>
          <w:rFonts w:ascii="黑体" w:eastAsia="黑体"/>
          <w:b/>
          <w:color w:val="000000"/>
          <w:sz w:val="52"/>
          <w:szCs w:val="52"/>
        </w:rPr>
      </w:pPr>
      <w:r>
        <w:rPr>
          <w:rFonts w:hint="eastAsia" w:ascii="黑体" w:eastAsia="黑体"/>
          <w:b/>
          <w:color w:val="000000"/>
          <w:sz w:val="52"/>
          <w:szCs w:val="52"/>
        </w:rPr>
        <w:t>指定标准厂库</w:t>
      </w:r>
    </w:p>
    <w:p>
      <w:pPr>
        <w:jc w:val="center"/>
        <w:rPr>
          <w:rFonts w:ascii="黑体" w:eastAsia="黑体"/>
          <w:b/>
          <w:color w:val="000000"/>
          <w:sz w:val="32"/>
          <w:szCs w:val="32"/>
        </w:rPr>
      </w:pPr>
      <w:r>
        <w:rPr>
          <w:rFonts w:hint="eastAsia" w:ascii="黑体" w:eastAsia="黑体"/>
          <w:b/>
          <w:color w:val="000000"/>
          <w:sz w:val="32"/>
          <w:szCs w:val="32"/>
        </w:rPr>
        <w:t xml:space="preserve">              </w:t>
      </w:r>
    </w:p>
    <w:p>
      <w:pPr>
        <w:spacing w:line="480" w:lineRule="auto"/>
        <w:jc w:val="center"/>
        <w:rPr>
          <w:rFonts w:ascii="黑体" w:eastAsia="黑体"/>
          <w:b/>
          <w:color w:val="000000"/>
          <w:sz w:val="52"/>
          <w:szCs w:val="52"/>
        </w:rPr>
      </w:pPr>
      <w:r>
        <w:rPr>
          <w:rFonts w:hint="eastAsia" w:ascii="黑体" w:eastAsia="黑体"/>
          <w:b/>
          <w:color w:val="000000"/>
          <w:sz w:val="52"/>
          <w:szCs w:val="52"/>
        </w:rPr>
        <w:t>协议</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rPr>
      </w:pPr>
      <w:r>
        <w:rPr>
          <w:rFonts w:hint="eastAsia"/>
        </w:rPr>
        <w:drawing>
          <wp:inline distT="0" distB="0" distL="0" distR="0">
            <wp:extent cx="2190750" cy="55054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36567" cy="562197"/>
                    </a:xfrm>
                    <a:prstGeom prst="rect">
                      <a:avLst/>
                    </a:prstGeom>
                  </pic:spPr>
                </pic:pic>
              </a:graphicData>
            </a:graphic>
          </wp:inline>
        </w:drawing>
      </w:r>
    </w:p>
    <w:p>
      <w:pPr>
        <w:rPr>
          <w:color w:val="000000"/>
        </w:rPr>
      </w:pPr>
    </w:p>
    <w:p>
      <w:pPr>
        <w:rPr>
          <w:color w:val="000000"/>
        </w:rPr>
      </w:pPr>
    </w:p>
    <w:p>
      <w:pPr>
        <w:rPr>
          <w:color w:val="000000"/>
        </w:rPr>
      </w:pPr>
    </w:p>
    <w:p>
      <w:pPr>
        <w:rPr>
          <w:color w:val="000000"/>
          <w:kern w:val="0"/>
        </w:rPr>
      </w:pPr>
    </w:p>
    <w:p>
      <w:pPr>
        <w:spacing w:line="360" w:lineRule="auto"/>
        <w:rPr>
          <w:rFonts w:ascii="仿宋_GB2312" w:hAnsi="仿宋" w:eastAsia="仿宋_GB2312" w:cs="宋体"/>
          <w:kern w:val="0"/>
          <w:sz w:val="28"/>
          <w:szCs w:val="28"/>
        </w:rPr>
      </w:pPr>
      <w:r>
        <w:rPr>
          <w:rFonts w:ascii="仿宋" w:hAnsi="仿宋" w:eastAsia="仿宋" w:cs="宋体"/>
          <w:b/>
          <w:color w:val="000000"/>
          <w:kern w:val="0"/>
          <w:sz w:val="30"/>
          <w:szCs w:val="30"/>
        </w:rPr>
        <w:br w:type="page"/>
      </w:r>
      <w:r>
        <w:rPr>
          <w:rFonts w:hint="eastAsia" w:ascii="仿宋_GB2312" w:hAnsi="仿宋" w:eastAsia="仿宋_GB2312" w:cs="宋体"/>
          <w:kern w:val="0"/>
          <w:sz w:val="28"/>
          <w:szCs w:val="28"/>
        </w:rPr>
        <w:t>甲方：浙江采绒供应链管理有限公司</w:t>
      </w:r>
    </w:p>
    <w:p>
      <w:pPr>
        <w:spacing w:line="360" w:lineRule="auto"/>
        <w:rPr>
          <w:rFonts w:ascii="仿宋_GB2312" w:hAnsi="仿宋" w:eastAsia="仿宋_GB2312" w:cs="宋体"/>
          <w:kern w:val="0"/>
          <w:sz w:val="28"/>
          <w:szCs w:val="28"/>
        </w:rPr>
      </w:pPr>
      <w:r>
        <w:rPr>
          <w:rFonts w:hint="eastAsia" w:ascii="仿宋_GB2312" w:hAnsi="仿宋" w:eastAsia="仿宋_GB2312" w:cs="宋体"/>
          <w:kern w:val="0"/>
          <w:sz w:val="28"/>
          <w:szCs w:val="28"/>
        </w:rPr>
        <w:t>法定代表人：徐威</w:t>
      </w:r>
    </w:p>
    <w:p>
      <w:pPr>
        <w:spacing w:line="360" w:lineRule="auto"/>
        <w:rPr>
          <w:rFonts w:ascii="仿宋_GB2312" w:hAnsi="仿宋" w:eastAsia="仿宋_GB2312" w:cs="宋体"/>
          <w:kern w:val="0"/>
          <w:sz w:val="28"/>
          <w:szCs w:val="28"/>
        </w:rPr>
      </w:pPr>
      <w:r>
        <w:rPr>
          <w:rFonts w:hint="eastAsia" w:ascii="仿宋_GB2312" w:hAnsi="仿宋" w:eastAsia="仿宋_GB2312" w:cs="宋体"/>
          <w:kern w:val="0"/>
          <w:sz w:val="28"/>
          <w:szCs w:val="28"/>
        </w:rPr>
        <w:t>地址：浙江省杭州市萧山区金城路金地德圣中心501号</w:t>
      </w:r>
    </w:p>
    <w:p>
      <w:pPr>
        <w:spacing w:line="360" w:lineRule="auto"/>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电话：    </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 xml:space="preserve">     传真：         </w:t>
      </w:r>
    </w:p>
    <w:p>
      <w:pPr>
        <w:spacing w:line="360" w:lineRule="auto"/>
        <w:rPr>
          <w:rFonts w:ascii="仿宋_GB2312" w:hAnsi="仿宋" w:eastAsia="仿宋_GB2312" w:cs="宋体"/>
          <w:kern w:val="0"/>
          <w:sz w:val="28"/>
          <w:szCs w:val="28"/>
        </w:rPr>
      </w:pPr>
    </w:p>
    <w:p>
      <w:pPr>
        <w:spacing w:line="360" w:lineRule="auto"/>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乙方： </w:t>
      </w:r>
    </w:p>
    <w:p>
      <w:pPr>
        <w:spacing w:line="360" w:lineRule="auto"/>
        <w:rPr>
          <w:rFonts w:ascii="仿宋_GB2312" w:hAnsi="仿宋" w:eastAsia="仿宋_GB2312" w:cs="宋体"/>
          <w:kern w:val="0"/>
          <w:sz w:val="28"/>
          <w:szCs w:val="28"/>
        </w:rPr>
      </w:pPr>
      <w:r>
        <w:rPr>
          <w:rFonts w:hint="eastAsia" w:ascii="仿宋_GB2312" w:hAnsi="仿宋" w:eastAsia="仿宋_GB2312" w:cs="宋体"/>
          <w:kern w:val="0"/>
          <w:sz w:val="28"/>
          <w:szCs w:val="28"/>
        </w:rPr>
        <w:t>法定代表人：</w:t>
      </w:r>
    </w:p>
    <w:p>
      <w:pPr>
        <w:spacing w:line="360" w:lineRule="auto"/>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地址： </w:t>
      </w:r>
    </w:p>
    <w:p>
      <w:pPr>
        <w:spacing w:line="360" w:lineRule="auto"/>
        <w:rPr>
          <w:rFonts w:ascii="仿宋_GB2312" w:hAnsi="仿宋" w:eastAsia="仿宋_GB2312" w:cs="宋体"/>
          <w:kern w:val="0"/>
          <w:sz w:val="28"/>
          <w:szCs w:val="28"/>
        </w:rPr>
      </w:pPr>
      <w:r>
        <w:rPr>
          <w:rFonts w:hint="eastAsia" w:ascii="仿宋_GB2312" w:hAnsi="仿宋" w:eastAsia="仿宋_GB2312" w:cs="宋体"/>
          <w:kern w:val="0"/>
          <w:sz w:val="28"/>
          <w:szCs w:val="28"/>
        </w:rPr>
        <w:t>电话：            传真：</w:t>
      </w:r>
    </w:p>
    <w:p>
      <w:pPr>
        <w:spacing w:line="360" w:lineRule="auto"/>
        <w:rPr>
          <w:rFonts w:ascii="宋体" w:hAnsi="宋体" w:cs="宋体"/>
          <w:color w:val="000000"/>
          <w:kern w:val="0"/>
          <w:sz w:val="24"/>
          <w:szCs w:val="24"/>
        </w:rPr>
      </w:pP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为了更好地为参加唐贸羽绒城仓库电商交易的交易商提供良好的交易、提货及保管仓储服务，保证唐贸羽绒城仓库电商业务的顺利进行，根据《中华人民共和国合同法》及甲方的羽绒电子交易合同（示范）和《唐贸羽绒城仓库电商规则》等有关规定，本着平等自愿的原则，经过友好协商，就乙方作为唐贸羽绒城指定标准厂库达成一致意见，订立本协议。</w:t>
      </w:r>
    </w:p>
    <w:p>
      <w:pPr>
        <w:widowControl/>
        <w:spacing w:line="440" w:lineRule="exact"/>
        <w:ind w:firstLine="540"/>
        <w:jc w:val="left"/>
        <w:rPr>
          <w:rFonts w:ascii="宋体" w:hAnsi="宋体" w:cs="宋体"/>
          <w:color w:val="000000"/>
          <w:kern w:val="0"/>
          <w:sz w:val="24"/>
          <w:szCs w:val="24"/>
        </w:rPr>
      </w:pPr>
    </w:p>
    <w:p>
      <w:pPr>
        <w:widowControl/>
        <w:numPr>
          <w:ilvl w:val="0"/>
          <w:numId w:val="1"/>
        </w:numPr>
        <w:spacing w:line="360" w:lineRule="auto"/>
        <w:ind w:left="540" w:leftChars="257"/>
        <w:jc w:val="left"/>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定义</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w:t>
      </w:r>
      <w:r>
        <w:rPr>
          <w:rFonts w:ascii="仿宋_GB2312" w:hAnsi="仿宋" w:eastAsia="仿宋_GB2312" w:cs="宋体"/>
          <w:kern w:val="0"/>
          <w:sz w:val="28"/>
          <w:szCs w:val="28"/>
        </w:rPr>
        <w:t xml:space="preserve">.1  </w:t>
      </w:r>
      <w:r>
        <w:rPr>
          <w:rFonts w:hint="eastAsia" w:ascii="仿宋_GB2312" w:hAnsi="仿宋" w:eastAsia="仿宋_GB2312" w:cs="宋体"/>
          <w:kern w:val="0"/>
          <w:sz w:val="28"/>
          <w:szCs w:val="28"/>
        </w:rPr>
        <w:t>指定标准厂库</w:t>
      </w:r>
    </w:p>
    <w:p>
      <w:pPr>
        <w:spacing w:line="360" w:lineRule="auto"/>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是指按照《唐贸羽绒城仓库电商规则》（以下简称规则）管理符合唐贸标准的货物，受到甲方监管，配置甲方仓库监管系统和货物管理系统的乙方仓库。</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w:t>
      </w:r>
      <w:r>
        <w:rPr>
          <w:rFonts w:ascii="仿宋_GB2312" w:hAnsi="仿宋" w:eastAsia="仿宋_GB2312" w:cs="宋体"/>
          <w:kern w:val="0"/>
          <w:sz w:val="28"/>
          <w:szCs w:val="28"/>
        </w:rPr>
        <w:t>2</w:t>
      </w:r>
      <w:r>
        <w:rPr>
          <w:rFonts w:hint="eastAsia" w:ascii="仿宋_GB2312" w:hAnsi="仿宋" w:eastAsia="仿宋_GB2312" w:cs="宋体"/>
          <w:kern w:val="0"/>
          <w:sz w:val="28"/>
          <w:szCs w:val="28"/>
        </w:rPr>
        <w:t>《厂库存货凭证》</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《厂库存货凭证》是指乙方将符合规则规定的商品入库保管后，由乙方依据规则进行验核后开具的记载该批商品数量、质量等相关内容的权属凭证。</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经甲方登记确认的《厂库存货凭证》所对应的商品才能用于仓库电商交易及其他唐贸羽绒城线上业务。</w:t>
      </w:r>
      <w:r>
        <w:rPr>
          <w:rFonts w:hint="eastAsia" w:ascii="仿宋_GB2312" w:hAnsi="仿宋" w:eastAsia="仿宋_GB2312" w:cs="宋体"/>
          <w:kern w:val="0"/>
          <w:sz w:val="28"/>
          <w:szCs w:val="28"/>
        </w:rPr>
        <w:cr/>
      </w:r>
      <w:r>
        <w:rPr>
          <w:rFonts w:hint="eastAsia" w:ascii="仿宋_GB2312" w:hAnsi="仿宋" w:eastAsia="仿宋_GB2312" w:cs="宋体"/>
          <w:kern w:val="0"/>
          <w:sz w:val="28"/>
          <w:szCs w:val="28"/>
        </w:rPr>
        <w:t xml:space="preserve">     1.</w:t>
      </w:r>
      <w:r>
        <w:rPr>
          <w:rFonts w:ascii="仿宋_GB2312" w:hAnsi="仿宋" w:eastAsia="仿宋_GB2312" w:cs="宋体"/>
          <w:kern w:val="0"/>
          <w:sz w:val="28"/>
          <w:szCs w:val="28"/>
        </w:rPr>
        <w:t>3</w:t>
      </w:r>
      <w:r>
        <w:rPr>
          <w:rFonts w:hint="eastAsia" w:ascii="仿宋_GB2312" w:hAnsi="仿宋" w:eastAsia="仿宋_GB2312" w:cs="宋体"/>
          <w:kern w:val="0"/>
          <w:sz w:val="28"/>
          <w:szCs w:val="28"/>
        </w:rPr>
        <w:t xml:space="preserve"> 《厂库提货单》</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是指甲方依据《厂库存货凭证》开具的代表特定货物物权的提货凭证。甲方交易商凭甲方开具的《厂库提货单》及相关证件到乙方办理提货。</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w:t>
      </w:r>
      <w:r>
        <w:rPr>
          <w:rFonts w:ascii="仿宋_GB2312" w:hAnsi="仿宋" w:eastAsia="仿宋_GB2312" w:cs="宋体"/>
          <w:kern w:val="0"/>
          <w:sz w:val="28"/>
          <w:szCs w:val="28"/>
        </w:rPr>
        <w:t>4</w:t>
      </w:r>
      <w:r>
        <w:rPr>
          <w:rFonts w:hint="eastAsia" w:ascii="仿宋_GB2312" w:hAnsi="仿宋" w:eastAsia="仿宋_GB2312" w:cs="宋体"/>
          <w:kern w:val="0"/>
          <w:sz w:val="28"/>
          <w:szCs w:val="28"/>
        </w:rPr>
        <w:t xml:space="preserve"> 额定库容</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乙方向甲方承诺的用于唐贸羽绒城仓库电商（以下简称仓库电商）交易商品存放的库容最小保证量。</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w:t>
      </w:r>
      <w:r>
        <w:rPr>
          <w:rFonts w:ascii="仿宋_GB2312" w:hAnsi="仿宋" w:eastAsia="仿宋_GB2312" w:cs="宋体"/>
          <w:kern w:val="0"/>
          <w:sz w:val="28"/>
          <w:szCs w:val="28"/>
        </w:rPr>
        <w:t xml:space="preserve">.5 </w:t>
      </w:r>
      <w:r>
        <w:rPr>
          <w:rFonts w:hint="eastAsia" w:ascii="仿宋_GB2312" w:hAnsi="仿宋" w:eastAsia="仿宋_GB2312" w:cs="宋体"/>
          <w:kern w:val="0"/>
          <w:sz w:val="28"/>
          <w:szCs w:val="28"/>
        </w:rPr>
        <w:t>厂库硬件配置</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厂库应配置包括但不限于以下硬件装置：覆盖厂库存货区域的远程监控摄像头一组、蓝牙电子秤一台、手持二维码终端扫描机一部、打印机一台、远程电子门锁一套。</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w:t>
      </w:r>
      <w:r>
        <w:rPr>
          <w:rFonts w:ascii="仿宋_GB2312" w:hAnsi="仿宋" w:eastAsia="仿宋_GB2312" w:cs="宋体"/>
          <w:kern w:val="0"/>
          <w:sz w:val="28"/>
          <w:szCs w:val="28"/>
        </w:rPr>
        <w:t xml:space="preserve">.6 </w:t>
      </w:r>
      <w:r>
        <w:rPr>
          <w:rFonts w:hint="eastAsia" w:ascii="仿宋_GB2312" w:hAnsi="仿宋" w:eastAsia="仿宋_GB2312" w:cs="宋体"/>
          <w:kern w:val="0"/>
          <w:sz w:val="28"/>
          <w:szCs w:val="28"/>
        </w:rPr>
        <w:t>授权开锁</w:t>
      </w:r>
    </w:p>
    <w:p>
      <w:pPr>
        <w:spacing w:line="360" w:lineRule="auto"/>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乙方厂库受到甲方监管，库门应安装远程电子门锁，当有货物入库形成仓单</w:t>
      </w:r>
      <w:r>
        <w:rPr>
          <w:rFonts w:hint="eastAsia" w:ascii="仿宋_GB2312" w:hAnsi="仿宋" w:eastAsia="仿宋_GB2312" w:cs="宋体"/>
          <w:kern w:val="0"/>
          <w:sz w:val="28"/>
          <w:szCs w:val="28"/>
          <w:lang w:val="en-US" w:eastAsia="zh-CN"/>
        </w:rPr>
        <w:t>或货物出库</w:t>
      </w:r>
      <w:r>
        <w:rPr>
          <w:rFonts w:hint="eastAsia" w:ascii="仿宋_GB2312" w:hAnsi="仿宋" w:eastAsia="仿宋_GB2312" w:cs="宋体"/>
          <w:kern w:val="0"/>
          <w:sz w:val="28"/>
          <w:szCs w:val="28"/>
        </w:rPr>
        <w:t>时，库门开启权即归属于甲方。乙方操作货物交收、盘点、巡查时需向甲方申请开锁，由甲方在线上远程操作授权开锁，乙方库中业务完成后应即时闭锁。</w:t>
      </w:r>
      <w:r>
        <w:rPr>
          <w:rFonts w:hint="eastAsia" w:ascii="仿宋_GB2312" w:hAnsi="仿宋" w:eastAsia="仿宋_GB2312" w:cs="宋体"/>
          <w:kern w:val="0"/>
          <w:sz w:val="28"/>
          <w:szCs w:val="28"/>
          <w:lang w:val="en-US" w:eastAsia="zh-CN"/>
        </w:rPr>
        <w:t>未经甲方同意，乙方不得擅自开锁，否则，如造成相关损失的，乙方需承担一切赔偿责任。</w:t>
      </w:r>
    </w:p>
    <w:p>
      <w:pPr>
        <w:widowControl/>
        <w:numPr>
          <w:ilvl w:val="0"/>
          <w:numId w:val="1"/>
        </w:numPr>
        <w:spacing w:line="360" w:lineRule="auto"/>
        <w:ind w:left="540" w:leftChars="257"/>
        <w:jc w:val="left"/>
        <w:outlineLvl w:val="0"/>
        <w:rPr>
          <w:rFonts w:ascii="仿宋_GB2312" w:hAnsi="宋体" w:eastAsia="仿宋_GB2312"/>
          <w:color w:val="000000"/>
          <w:sz w:val="28"/>
          <w:szCs w:val="28"/>
        </w:rPr>
      </w:pPr>
      <w:r>
        <w:rPr>
          <w:rFonts w:hint="eastAsia" w:ascii="仿宋_GB2312" w:hAnsi="宋体" w:eastAsia="仿宋_GB2312"/>
          <w:color w:val="000000"/>
          <w:sz w:val="28"/>
          <w:szCs w:val="28"/>
        </w:rPr>
        <w:t>乙方的权利及义务：</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.1 乙方权利</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 xml:space="preserve">2.1.1  </w:t>
      </w:r>
      <w:r>
        <w:rPr>
          <w:rFonts w:hint="eastAsia" w:ascii="仿宋_GB2312" w:hAnsi="仿宋" w:eastAsia="仿宋_GB2312" w:cs="宋体"/>
          <w:kern w:val="0"/>
          <w:sz w:val="28"/>
          <w:szCs w:val="28"/>
        </w:rPr>
        <w:t>乙方的商品在入库形成《厂库存货凭证》后，</w:t>
      </w:r>
      <w:r>
        <w:rPr>
          <w:rFonts w:hint="eastAsia" w:ascii="仿宋_GB2312" w:hAnsi="仿宋" w:eastAsia="仿宋_GB2312" w:cs="宋体"/>
          <w:kern w:val="0"/>
          <w:sz w:val="28"/>
          <w:szCs w:val="28"/>
          <w:lang w:val="en-US" w:eastAsia="zh-CN"/>
        </w:rPr>
        <w:t>经甲方书面同意后，</w:t>
      </w:r>
      <w:r>
        <w:rPr>
          <w:rFonts w:hint="eastAsia" w:ascii="仿宋_GB2312" w:hAnsi="仿宋" w:eastAsia="仿宋_GB2312" w:cs="宋体"/>
          <w:kern w:val="0"/>
          <w:sz w:val="28"/>
          <w:szCs w:val="28"/>
        </w:rPr>
        <w:t>乙方有权根据需要提现并注销对应的《厂库存货凭证》；</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.1.</w:t>
      </w:r>
      <w:r>
        <w:rPr>
          <w:rFonts w:ascii="仿宋_GB2312" w:hAnsi="仿宋" w:eastAsia="仿宋_GB2312" w:cs="宋体"/>
          <w:kern w:val="0"/>
          <w:sz w:val="28"/>
          <w:szCs w:val="28"/>
        </w:rPr>
        <w:t>2</w:t>
      </w:r>
      <w:r>
        <w:rPr>
          <w:rFonts w:hint="eastAsia" w:ascii="仿宋_GB2312" w:hAnsi="仿宋" w:eastAsia="仿宋_GB2312" w:cs="宋体"/>
          <w:kern w:val="0"/>
          <w:sz w:val="28"/>
          <w:szCs w:val="28"/>
        </w:rPr>
        <w:t xml:space="preserve"> 甲方交易商在提货或转存时，乙方有权收取相应的费用。收取费用标准，经甲、乙双方共同确认后，由甲方在网站（www.downmall.com）公示；</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甲方交易商和乙方自行承担相关费用收付</w:t>
      </w:r>
      <w:r>
        <w:rPr>
          <w:rFonts w:hint="eastAsia" w:ascii="仿宋_GB2312" w:hAnsi="仿宋" w:eastAsia="仿宋_GB2312" w:cs="宋体"/>
          <w:kern w:val="0"/>
          <w:sz w:val="28"/>
          <w:szCs w:val="28"/>
          <w:lang w:val="en-US" w:eastAsia="zh-CN"/>
        </w:rPr>
        <w:t>的</w:t>
      </w:r>
      <w:r>
        <w:rPr>
          <w:rFonts w:hint="eastAsia" w:ascii="仿宋_GB2312" w:hAnsi="仿宋" w:eastAsia="仿宋_GB2312" w:cs="宋体"/>
          <w:kern w:val="0"/>
          <w:sz w:val="28"/>
          <w:szCs w:val="28"/>
        </w:rPr>
        <w:t>相关责任和义务。因仓储费用产生的纠纷与甲方无关，乙方无权以此向甲方主张任何权利。</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.1.</w:t>
      </w:r>
      <w:r>
        <w:rPr>
          <w:rFonts w:ascii="仿宋_GB2312" w:hAnsi="仿宋" w:eastAsia="仿宋_GB2312" w:cs="宋体"/>
          <w:kern w:val="0"/>
          <w:sz w:val="28"/>
          <w:szCs w:val="28"/>
        </w:rPr>
        <w:t>3</w:t>
      </w:r>
      <w:r>
        <w:rPr>
          <w:rFonts w:hint="eastAsia" w:ascii="仿宋_GB2312" w:hAnsi="仿宋" w:eastAsia="仿宋_GB2312" w:cs="宋体"/>
          <w:kern w:val="0"/>
          <w:sz w:val="28"/>
          <w:szCs w:val="28"/>
        </w:rPr>
        <w:t xml:space="preserve"> 乙方有权对甲方制定的仓库电商业务及仓库管理规定提出合理意见和建议，经甲方审核同意后，可对上述规定做出调整；</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 乙方的义务</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.2.1 乙方应遵守国家《安全生产法》和《消防法》</w:t>
      </w:r>
      <w:r>
        <w:rPr>
          <w:rFonts w:hint="eastAsia" w:ascii="仿宋_GB2312" w:hAnsi="仿宋" w:eastAsia="仿宋_GB2312" w:cs="宋体"/>
          <w:kern w:val="0"/>
          <w:sz w:val="28"/>
          <w:szCs w:val="28"/>
          <w:lang w:val="en-US" w:eastAsia="zh-CN"/>
        </w:rPr>
        <w:t>等</w:t>
      </w:r>
      <w:r>
        <w:rPr>
          <w:rFonts w:hint="eastAsia" w:ascii="仿宋_GB2312" w:hAnsi="仿宋" w:eastAsia="仿宋_GB2312" w:cs="宋体"/>
          <w:kern w:val="0"/>
          <w:sz w:val="28"/>
          <w:szCs w:val="28"/>
        </w:rPr>
        <w:t>相关规定，乙方厂库发生火灾、浸水等安全事故的，与甲方无关</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由乙方承担全部的赔偿或补偿责任</w:t>
      </w:r>
      <w:r>
        <w:rPr>
          <w:rFonts w:hint="eastAsia" w:ascii="仿宋_GB2312" w:hAnsi="仿宋" w:eastAsia="仿宋_GB2312" w:cs="宋体"/>
          <w:kern w:val="0"/>
          <w:sz w:val="28"/>
          <w:szCs w:val="28"/>
        </w:rPr>
        <w:t>；</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 xml:space="preserve">2.2.2 </w:t>
      </w:r>
      <w:r>
        <w:rPr>
          <w:rFonts w:hint="eastAsia" w:ascii="仿宋_GB2312" w:hAnsi="仿宋" w:eastAsia="仿宋_GB2312" w:cs="宋体"/>
          <w:kern w:val="0"/>
          <w:sz w:val="28"/>
          <w:szCs w:val="28"/>
        </w:rPr>
        <w:t>乙方应遵守甲方仓库电商的商品管理规定，接受甲方监管，认真做好入库商品品种、规格、产地、重量等细项的库存报表。按照甲方要求准确、及时地向甲方报送指定商品仓储库存统计资料；</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w:t>
      </w:r>
      <w:r>
        <w:rPr>
          <w:rFonts w:ascii="仿宋_GB2312" w:hAnsi="仿宋" w:eastAsia="仿宋_GB2312" w:cs="宋体"/>
          <w:kern w:val="0"/>
          <w:sz w:val="28"/>
          <w:szCs w:val="28"/>
        </w:rPr>
        <w:t>3</w:t>
      </w:r>
      <w:r>
        <w:rPr>
          <w:rFonts w:hint="eastAsia" w:ascii="仿宋_GB2312" w:hAnsi="仿宋" w:eastAsia="仿宋_GB2312" w:cs="宋体"/>
          <w:kern w:val="0"/>
          <w:sz w:val="28"/>
          <w:szCs w:val="28"/>
        </w:rPr>
        <w:t xml:space="preserve"> </w:t>
      </w:r>
      <w:r>
        <w:rPr>
          <w:rFonts w:hint="eastAsia" w:ascii="仿宋_GB2312" w:hAnsi="仿宋" w:eastAsia="仿宋_GB2312" w:cs="宋体"/>
          <w:kern w:val="0"/>
          <w:sz w:val="28"/>
          <w:szCs w:val="28"/>
          <w:lang w:val="en-US" w:eastAsia="zh-CN"/>
        </w:rPr>
        <w:t>乙方需根据甲方要求</w:t>
      </w:r>
      <w:r>
        <w:rPr>
          <w:rFonts w:hint="eastAsia" w:ascii="仿宋_GB2312" w:hAnsi="仿宋" w:eastAsia="仿宋_GB2312" w:cs="宋体"/>
          <w:kern w:val="0"/>
          <w:sz w:val="28"/>
          <w:szCs w:val="28"/>
        </w:rPr>
        <w:t>健全仓库管理制度，指定授权业务人员负责仓库电商业务。授权业务人员须接受甲方的业务培训</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并通过甲方相关考核</w:t>
      </w:r>
      <w:r>
        <w:rPr>
          <w:rFonts w:hint="eastAsia" w:ascii="仿宋_GB2312" w:hAnsi="仿宋" w:eastAsia="仿宋_GB2312" w:cs="宋体"/>
          <w:kern w:val="0"/>
          <w:sz w:val="28"/>
          <w:szCs w:val="28"/>
        </w:rPr>
        <w:t xml:space="preserve">； </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w:t>
      </w:r>
      <w:r>
        <w:rPr>
          <w:rFonts w:ascii="仿宋_GB2312" w:hAnsi="仿宋" w:eastAsia="仿宋_GB2312" w:cs="宋体"/>
          <w:kern w:val="0"/>
          <w:sz w:val="28"/>
          <w:szCs w:val="28"/>
        </w:rPr>
        <w:t>4</w:t>
      </w:r>
      <w:r>
        <w:rPr>
          <w:rFonts w:hint="eastAsia" w:ascii="仿宋_GB2312" w:hAnsi="仿宋" w:eastAsia="仿宋_GB2312" w:cs="宋体"/>
          <w:kern w:val="0"/>
          <w:sz w:val="28"/>
          <w:szCs w:val="28"/>
        </w:rPr>
        <w:t xml:space="preserve"> 乙方需协助入库货物取样和检验工作，保证检验结果与实物一一对应，并对检验结果和货物对应的信息真实性、准确性、有效性承担法律责任</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如因乙方疏忽导致甲方或甲方交易商损失的，乙方应承担赔偿责任</w:t>
      </w:r>
      <w:r>
        <w:rPr>
          <w:rFonts w:hint="eastAsia" w:ascii="仿宋_GB2312" w:hAnsi="仿宋" w:eastAsia="仿宋_GB2312" w:cs="宋体"/>
          <w:kern w:val="0"/>
          <w:sz w:val="28"/>
          <w:szCs w:val="28"/>
        </w:rPr>
        <w:t>；</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w:t>
      </w:r>
      <w:r>
        <w:rPr>
          <w:rFonts w:ascii="仿宋_GB2312" w:hAnsi="仿宋" w:eastAsia="仿宋_GB2312" w:cs="宋体"/>
          <w:kern w:val="0"/>
          <w:sz w:val="28"/>
          <w:szCs w:val="28"/>
        </w:rPr>
        <w:t>5</w:t>
      </w:r>
      <w:r>
        <w:rPr>
          <w:rFonts w:hint="eastAsia" w:ascii="仿宋_GB2312" w:hAnsi="仿宋" w:eastAsia="仿宋_GB2312" w:cs="宋体"/>
          <w:kern w:val="0"/>
          <w:sz w:val="28"/>
          <w:szCs w:val="28"/>
        </w:rPr>
        <w:t xml:space="preserve"> 乙方确保《厂库存货凭证》与实物一一对应，并对注册的《厂库存货凭证》的真实性、准确性、有效性承担法律责任</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如因《厂库存货凭证》不实导致甲方或甲方交易商损失的，乙方应承担赔偿责任</w:t>
      </w:r>
      <w:r>
        <w:rPr>
          <w:rFonts w:hint="eastAsia" w:ascii="仿宋_GB2312" w:hAnsi="仿宋" w:eastAsia="仿宋_GB2312" w:cs="宋体"/>
          <w:kern w:val="0"/>
          <w:sz w:val="28"/>
          <w:szCs w:val="28"/>
        </w:rPr>
        <w:t xml:space="preserve">； </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 xml:space="preserve">2.2.6  </w:t>
      </w:r>
      <w:r>
        <w:rPr>
          <w:rFonts w:hint="eastAsia" w:ascii="仿宋_GB2312" w:hAnsi="仿宋" w:eastAsia="仿宋_GB2312" w:cs="宋体"/>
          <w:kern w:val="0"/>
          <w:sz w:val="28"/>
          <w:szCs w:val="28"/>
        </w:rPr>
        <w:t>乙方在厂库货物发生变动时，应及时在甲方仓库电商系统和仓库管理系统中更新货物数据</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不迟于   小时</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w:t>
      </w:r>
      <w:r>
        <w:rPr>
          <w:rFonts w:ascii="仿宋_GB2312" w:hAnsi="仿宋" w:eastAsia="仿宋_GB2312" w:cs="宋体"/>
          <w:kern w:val="0"/>
          <w:sz w:val="28"/>
          <w:szCs w:val="28"/>
        </w:rPr>
        <w:t>7</w:t>
      </w:r>
      <w:r>
        <w:rPr>
          <w:rFonts w:hint="eastAsia" w:ascii="仿宋_GB2312" w:hAnsi="仿宋" w:eastAsia="仿宋_GB2312" w:cs="宋体"/>
          <w:kern w:val="0"/>
          <w:sz w:val="28"/>
          <w:szCs w:val="28"/>
        </w:rPr>
        <w:t>甲方交易商在合同规定时间内凭《厂库提货单》到乙方提货时，乙方需协助甲方交易商办理出库提货或转存手续；</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w:t>
      </w:r>
      <w:r>
        <w:rPr>
          <w:rFonts w:ascii="仿宋_GB2312" w:hAnsi="仿宋" w:eastAsia="仿宋_GB2312" w:cs="宋体"/>
          <w:kern w:val="0"/>
          <w:sz w:val="28"/>
          <w:szCs w:val="28"/>
        </w:rPr>
        <w:t>8</w:t>
      </w:r>
      <w:r>
        <w:rPr>
          <w:rFonts w:hint="eastAsia" w:ascii="仿宋_GB2312" w:hAnsi="仿宋" w:eastAsia="仿宋_GB2312" w:cs="宋体"/>
          <w:kern w:val="0"/>
          <w:sz w:val="28"/>
          <w:szCs w:val="28"/>
        </w:rPr>
        <w:t xml:space="preserve"> 根据甲方需要向甲方提交与仓库电商相关的单证；</w:t>
      </w:r>
    </w:p>
    <w:p>
      <w:pPr>
        <w:spacing w:line="360" w:lineRule="auto"/>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w:t>
      </w:r>
      <w:r>
        <w:rPr>
          <w:rFonts w:ascii="仿宋_GB2312" w:hAnsi="仿宋" w:eastAsia="仿宋_GB2312" w:cs="宋体"/>
          <w:kern w:val="0"/>
          <w:sz w:val="28"/>
          <w:szCs w:val="28"/>
        </w:rPr>
        <w:t>9</w:t>
      </w:r>
      <w:r>
        <w:rPr>
          <w:rFonts w:hint="eastAsia" w:ascii="仿宋_GB2312" w:hAnsi="仿宋" w:eastAsia="仿宋_GB2312" w:cs="宋体"/>
          <w:kern w:val="0"/>
          <w:sz w:val="28"/>
          <w:szCs w:val="28"/>
        </w:rPr>
        <w:t xml:space="preserve"> 对于仓库电商业务的规则调整，乙方应</w:t>
      </w:r>
      <w:r>
        <w:rPr>
          <w:rFonts w:hint="eastAsia" w:ascii="仿宋_GB2312" w:hAnsi="仿宋" w:eastAsia="仿宋_GB2312" w:cs="宋体"/>
          <w:kern w:val="0"/>
          <w:sz w:val="28"/>
          <w:szCs w:val="28"/>
          <w:lang w:val="en-US" w:eastAsia="zh-CN"/>
        </w:rPr>
        <w:t>在收到甲方通知后</w:t>
      </w:r>
      <w:r>
        <w:rPr>
          <w:rFonts w:hint="eastAsia" w:ascii="仿宋_GB2312" w:hAnsi="仿宋" w:eastAsia="仿宋_GB2312" w:cs="宋体"/>
          <w:kern w:val="0"/>
          <w:sz w:val="28"/>
          <w:szCs w:val="28"/>
        </w:rPr>
        <w:t>及时理解并且在实际操作流程中严格执行；</w:t>
      </w:r>
    </w:p>
    <w:p>
      <w:pPr>
        <w:spacing w:line="360" w:lineRule="auto"/>
        <w:ind w:firstLine="560" w:firstLineChars="200"/>
        <w:rPr>
          <w:rFonts w:hint="eastAsia"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.2.1</w:t>
      </w:r>
      <w:r>
        <w:rPr>
          <w:rFonts w:ascii="仿宋_GB2312" w:hAnsi="仿宋" w:eastAsia="仿宋_GB2312" w:cs="宋体"/>
          <w:kern w:val="0"/>
          <w:sz w:val="28"/>
          <w:szCs w:val="28"/>
        </w:rPr>
        <w:t>0</w:t>
      </w:r>
      <w:r>
        <w:rPr>
          <w:rFonts w:hint="eastAsia" w:ascii="仿宋_GB2312" w:hAnsi="仿宋" w:eastAsia="仿宋_GB2312" w:cs="宋体"/>
          <w:kern w:val="0"/>
          <w:sz w:val="28"/>
          <w:szCs w:val="28"/>
        </w:rPr>
        <w:t xml:space="preserve"> 乙方应定期对库存情况自查，并且</w:t>
      </w:r>
      <w:r>
        <w:rPr>
          <w:rFonts w:hint="eastAsia" w:ascii="仿宋_GB2312" w:hAnsi="仿宋" w:eastAsia="仿宋_GB2312" w:cs="宋体"/>
          <w:kern w:val="0"/>
          <w:sz w:val="28"/>
          <w:szCs w:val="28"/>
          <w:lang w:val="en-US" w:eastAsia="zh-CN"/>
        </w:rPr>
        <w:t>随时</w:t>
      </w:r>
      <w:r>
        <w:rPr>
          <w:rFonts w:hint="eastAsia" w:ascii="仿宋_GB2312" w:hAnsi="仿宋" w:eastAsia="仿宋_GB2312" w:cs="宋体"/>
          <w:kern w:val="0"/>
          <w:sz w:val="28"/>
          <w:szCs w:val="28"/>
        </w:rPr>
        <w:t>配合甲方的巡检，填报有关报表；</w:t>
      </w:r>
    </w:p>
    <w:p>
      <w:pPr>
        <w:spacing w:line="360" w:lineRule="auto"/>
        <w:ind w:firstLine="560" w:firstLineChars="200"/>
        <w:rPr>
          <w:rFonts w:hint="eastAsia"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2.2.11乙方应妥善保管相关库存货物，如因乙方保管不善而造成货物损失或贬值的，乙方需承担相应的赔偿责任。</w:t>
      </w:r>
    </w:p>
    <w:p>
      <w:pPr>
        <w:widowControl/>
        <w:numPr>
          <w:ilvl w:val="0"/>
          <w:numId w:val="1"/>
        </w:numPr>
        <w:spacing w:line="360" w:lineRule="auto"/>
        <w:ind w:left="540" w:leftChars="257"/>
        <w:jc w:val="left"/>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甲方的权利和义务</w:t>
      </w:r>
    </w:p>
    <w:p>
      <w:pPr>
        <w:autoSpaceDE w:val="0"/>
        <w:autoSpaceDN w:val="0"/>
        <w:adjustRightInd w:val="0"/>
        <w:spacing w:line="360" w:lineRule="auto"/>
        <w:ind w:firstLine="560" w:firstLineChars="200"/>
        <w:outlineLvl w:val="0"/>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.1 甲方的权利</w:t>
      </w:r>
    </w:p>
    <w:p>
      <w:pPr>
        <w:autoSpaceDE w:val="0"/>
        <w:autoSpaceDN w:val="0"/>
        <w:adjustRightInd w:val="0"/>
        <w:spacing w:line="360" w:lineRule="auto"/>
        <w:ind w:firstLine="560" w:firstLineChars="200"/>
        <w:rPr>
          <w:rFonts w:ascii="仿宋_GB2312" w:hAnsi="宋体" w:eastAsia="仿宋_GB2312"/>
          <w:color w:val="000000"/>
          <w:sz w:val="28"/>
          <w:szCs w:val="28"/>
        </w:rPr>
      </w:pPr>
      <w:r>
        <w:rPr>
          <w:rFonts w:ascii="仿宋_GB2312" w:hAnsi="仿宋" w:eastAsia="仿宋_GB2312" w:cs="宋体"/>
          <w:kern w:val="0"/>
          <w:sz w:val="28"/>
          <w:szCs w:val="28"/>
        </w:rPr>
        <w:t xml:space="preserve">3.1.1 </w:t>
      </w:r>
      <w:r>
        <w:rPr>
          <w:rFonts w:hint="eastAsia" w:ascii="仿宋_GB2312" w:hAnsi="仿宋" w:eastAsia="仿宋_GB2312" w:cs="宋体"/>
          <w:kern w:val="0"/>
          <w:sz w:val="28"/>
          <w:szCs w:val="28"/>
        </w:rPr>
        <w:t>乙方厂库受到甲方监管，当有货物入库形成仓单时，库门开启权即归属于甲方。</w:t>
      </w:r>
    </w:p>
    <w:p>
      <w:pPr>
        <w:autoSpaceDE w:val="0"/>
        <w:autoSpaceDN w:val="0"/>
        <w:adjustRightInd w:val="0"/>
        <w:spacing w:line="360" w:lineRule="auto"/>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.1.</w:t>
      </w:r>
      <w:r>
        <w:rPr>
          <w:rFonts w:ascii="仿宋_GB2312" w:hAnsi="宋体" w:eastAsia="仿宋_GB2312"/>
          <w:color w:val="000000"/>
          <w:sz w:val="28"/>
          <w:szCs w:val="28"/>
        </w:rPr>
        <w:t>2</w:t>
      </w:r>
      <w:r>
        <w:rPr>
          <w:rFonts w:hint="eastAsia" w:ascii="仿宋_GB2312" w:hAnsi="宋体" w:eastAsia="仿宋_GB2312"/>
          <w:color w:val="000000"/>
          <w:sz w:val="28"/>
          <w:szCs w:val="28"/>
        </w:rPr>
        <w:t xml:space="preserve"> 对进入乙方厂库进行仓库电商交易的商品进行监督、管理及定期巡检。对于乙方违反协议约定义务或损害甲方或甲方交易商利益的行为，有权要求乙方限期改正</w:t>
      </w:r>
      <w:r>
        <w:rPr>
          <w:rFonts w:hint="eastAsia" w:ascii="仿宋_GB2312" w:hAnsi="宋体" w:eastAsia="仿宋_GB2312"/>
          <w:color w:val="000000"/>
          <w:sz w:val="28"/>
          <w:szCs w:val="28"/>
          <w:lang w:val="en-US" w:eastAsia="zh-CN"/>
        </w:rPr>
        <w:t>并承担赔偿责任</w:t>
      </w:r>
      <w:r>
        <w:rPr>
          <w:rFonts w:hint="eastAsia" w:ascii="仿宋_GB2312" w:hAnsi="宋体" w:eastAsia="仿宋_GB2312"/>
          <w:color w:val="000000"/>
          <w:sz w:val="28"/>
          <w:szCs w:val="28"/>
        </w:rPr>
        <w:t>，乙方应予接受；</w:t>
      </w:r>
    </w:p>
    <w:p>
      <w:pPr>
        <w:autoSpaceDE w:val="0"/>
        <w:autoSpaceDN w:val="0"/>
        <w:adjustRightInd w:val="0"/>
        <w:spacing w:line="360" w:lineRule="auto"/>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.1.</w:t>
      </w:r>
      <w:r>
        <w:rPr>
          <w:rFonts w:ascii="仿宋_GB2312" w:hAnsi="宋体" w:eastAsia="仿宋_GB2312"/>
          <w:color w:val="000000"/>
          <w:sz w:val="28"/>
          <w:szCs w:val="28"/>
        </w:rPr>
        <w:t>3</w:t>
      </w:r>
      <w:r>
        <w:rPr>
          <w:rFonts w:hint="eastAsia" w:ascii="仿宋_GB2312" w:hAnsi="宋体" w:eastAsia="仿宋_GB2312"/>
          <w:color w:val="000000"/>
          <w:sz w:val="28"/>
          <w:szCs w:val="28"/>
        </w:rPr>
        <w:t xml:space="preserve"> 对乙方的仓库电商业务进行考核与评价；</w:t>
      </w:r>
    </w:p>
    <w:p>
      <w:pPr>
        <w:autoSpaceDE w:val="0"/>
        <w:autoSpaceDN w:val="0"/>
        <w:adjustRightInd w:val="0"/>
        <w:spacing w:line="360" w:lineRule="auto"/>
        <w:ind w:firstLine="560" w:firstLineChars="200"/>
        <w:outlineLvl w:val="0"/>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.2 甲方的义务</w:t>
      </w:r>
    </w:p>
    <w:p>
      <w:pPr>
        <w:autoSpaceDE w:val="0"/>
        <w:autoSpaceDN w:val="0"/>
        <w:adjustRightInd w:val="0"/>
        <w:spacing w:line="360" w:lineRule="auto"/>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.2.1 及时向乙方通报与仓库电商业务有关的信息、规定；</w:t>
      </w:r>
    </w:p>
    <w:p>
      <w:pPr>
        <w:autoSpaceDE w:val="0"/>
        <w:autoSpaceDN w:val="0"/>
        <w:adjustRightInd w:val="0"/>
        <w:spacing w:line="360" w:lineRule="auto"/>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 xml:space="preserve">.2.2 </w:t>
      </w:r>
      <w:r>
        <w:rPr>
          <w:rFonts w:hint="eastAsia" w:ascii="仿宋_GB2312" w:hAnsi="宋体" w:eastAsia="仿宋_GB2312" w:cs="宋体"/>
          <w:color w:val="000000"/>
          <w:kern w:val="0"/>
          <w:sz w:val="28"/>
          <w:szCs w:val="28"/>
        </w:rPr>
        <w:t>对乙方相关人员进行仓库电商业务专项培训</w:t>
      </w:r>
      <w:r>
        <w:rPr>
          <w:rFonts w:hint="eastAsia" w:ascii="仿宋_GB2312" w:hAnsi="宋体" w:eastAsia="仿宋_GB2312"/>
          <w:color w:val="000000"/>
          <w:sz w:val="28"/>
          <w:szCs w:val="28"/>
        </w:rPr>
        <w:t>；</w:t>
      </w:r>
    </w:p>
    <w:p>
      <w:pPr>
        <w:autoSpaceDE w:val="0"/>
        <w:autoSpaceDN w:val="0"/>
        <w:adjustRightInd w:val="0"/>
        <w:spacing w:line="360" w:lineRule="auto"/>
        <w:ind w:left="1"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.2.3 积极</w:t>
      </w:r>
      <w:r>
        <w:rPr>
          <w:rFonts w:hint="eastAsia" w:ascii="仿宋_GB2312" w:hAnsi="宋体" w:eastAsia="仿宋_GB2312" w:cs="宋体"/>
          <w:color w:val="000000"/>
          <w:kern w:val="0"/>
          <w:sz w:val="28"/>
          <w:szCs w:val="28"/>
        </w:rPr>
        <w:t>宣传和推介乙方厂库中的商品；</w:t>
      </w:r>
    </w:p>
    <w:p>
      <w:pPr>
        <w:autoSpaceDE w:val="0"/>
        <w:autoSpaceDN w:val="0"/>
        <w:adjustRightInd w:val="0"/>
        <w:spacing w:line="360" w:lineRule="auto"/>
        <w:ind w:firstLine="560" w:firstLineChars="200"/>
        <w:rPr>
          <w:rFonts w:ascii="仿宋_GB2312" w:hAnsi="宋体" w:eastAsia="仿宋_GB2312" w:cs="宋体"/>
          <w:color w:val="000000"/>
          <w:kern w:val="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.2.4 甲方有关规则、办法等规定的其他义务。</w:t>
      </w:r>
    </w:p>
    <w:p>
      <w:pPr>
        <w:widowControl/>
        <w:numPr>
          <w:ilvl w:val="0"/>
          <w:numId w:val="1"/>
        </w:numPr>
        <w:spacing w:line="360" w:lineRule="auto"/>
        <w:ind w:left="540" w:leftChars="257"/>
        <w:jc w:val="left"/>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业务操作流程</w:t>
      </w:r>
    </w:p>
    <w:p>
      <w:pPr>
        <w:widowControl/>
        <w:spacing w:line="360" w:lineRule="auto"/>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具体业务操作流程按照甲方规则执行。</w:t>
      </w:r>
    </w:p>
    <w:p>
      <w:pPr>
        <w:widowControl/>
        <w:numPr>
          <w:ilvl w:val="0"/>
          <w:numId w:val="1"/>
        </w:numPr>
        <w:spacing w:line="360" w:lineRule="auto"/>
        <w:ind w:left="540" w:leftChars="257"/>
        <w:jc w:val="left"/>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违约责任及协议终止</w:t>
      </w:r>
    </w:p>
    <w:p>
      <w:pPr>
        <w:widowControl/>
        <w:spacing w:line="360" w:lineRule="auto"/>
        <w:ind w:firstLine="560" w:firstLineChars="200"/>
        <w:jc w:val="left"/>
        <w:rPr>
          <w:rFonts w:ascii="仿宋_GB2312" w:hAnsi="仿宋" w:eastAsia="仿宋_GB2312" w:cs="宋体"/>
          <w:kern w:val="0"/>
          <w:sz w:val="28"/>
          <w:szCs w:val="28"/>
        </w:rPr>
      </w:pPr>
      <w:r>
        <w:rPr>
          <w:rFonts w:ascii="仿宋_GB2312" w:hAnsi="仿宋" w:eastAsia="仿宋_GB2312" w:cs="宋体"/>
          <w:kern w:val="0"/>
          <w:sz w:val="28"/>
          <w:szCs w:val="28"/>
        </w:rPr>
        <w:t xml:space="preserve">5.1 </w:t>
      </w:r>
      <w:r>
        <w:rPr>
          <w:rFonts w:hint="eastAsia" w:ascii="仿宋_GB2312" w:hAnsi="仿宋" w:eastAsia="仿宋_GB2312" w:cs="宋体"/>
          <w:kern w:val="0"/>
          <w:sz w:val="28"/>
          <w:szCs w:val="28"/>
        </w:rPr>
        <w:t>如乙方出现</w:t>
      </w:r>
      <w:r>
        <w:rPr>
          <w:rFonts w:hint="eastAsia" w:ascii="仿宋_GB2312" w:hAnsi="仿宋" w:eastAsia="仿宋_GB2312" w:cs="宋体"/>
          <w:kern w:val="0"/>
          <w:sz w:val="28"/>
          <w:szCs w:val="28"/>
          <w:lang w:val="en-US" w:eastAsia="zh-CN"/>
        </w:rPr>
        <w:t>以下</w:t>
      </w:r>
      <w:r>
        <w:rPr>
          <w:rFonts w:hint="eastAsia" w:ascii="仿宋_GB2312" w:hAnsi="仿宋" w:eastAsia="仿宋_GB2312" w:cs="宋体"/>
          <w:kern w:val="0"/>
          <w:sz w:val="28"/>
          <w:szCs w:val="28"/>
        </w:rPr>
        <w:t>违约情况：</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（1）在规定期限内</w:t>
      </w:r>
      <w:r>
        <w:rPr>
          <w:rFonts w:ascii="仿宋_GB2312" w:hAnsi="仿宋" w:eastAsia="仿宋_GB2312" w:cs="宋体"/>
          <w:kern w:val="0"/>
          <w:sz w:val="28"/>
          <w:szCs w:val="28"/>
        </w:rPr>
        <w:t>未交付</w:t>
      </w:r>
      <w:r>
        <w:rPr>
          <w:rFonts w:hint="eastAsia" w:ascii="仿宋_GB2312" w:hAnsi="仿宋" w:eastAsia="仿宋_GB2312" w:cs="宋体"/>
          <w:kern w:val="0"/>
          <w:sz w:val="28"/>
          <w:szCs w:val="28"/>
        </w:rPr>
        <w:t>符合甲方交易商合同约定的货物</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包括质量、数量不符合约定的</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（2）</w:t>
      </w:r>
      <w:r>
        <w:rPr>
          <w:rFonts w:hint="eastAsia" w:ascii="仿宋_GB2312" w:hAnsi="仿宋" w:eastAsia="仿宋_GB2312" w:cs="宋体"/>
          <w:kern w:val="0"/>
          <w:sz w:val="28"/>
          <w:szCs w:val="28"/>
          <w:lang w:val="en-US" w:eastAsia="zh-CN"/>
        </w:rPr>
        <w:t>约定</w:t>
      </w:r>
      <w:r>
        <w:rPr>
          <w:rFonts w:ascii="仿宋_GB2312" w:hAnsi="仿宋" w:eastAsia="仿宋_GB2312" w:cs="宋体"/>
          <w:kern w:val="0"/>
          <w:sz w:val="28"/>
          <w:szCs w:val="28"/>
        </w:rPr>
        <w:t>交付的商品</w:t>
      </w:r>
      <w:r>
        <w:rPr>
          <w:rFonts w:hint="eastAsia" w:ascii="仿宋_GB2312" w:hAnsi="仿宋" w:eastAsia="仿宋_GB2312" w:cs="宋体"/>
          <w:kern w:val="0"/>
          <w:sz w:val="28"/>
          <w:szCs w:val="28"/>
          <w:lang w:val="en-US" w:eastAsia="zh-CN"/>
        </w:rPr>
        <w:t>因乙方保管不善而</w:t>
      </w:r>
      <w:r>
        <w:rPr>
          <w:rFonts w:ascii="仿宋_GB2312" w:hAnsi="仿宋" w:eastAsia="仿宋_GB2312" w:cs="宋体"/>
          <w:kern w:val="0"/>
          <w:sz w:val="28"/>
          <w:szCs w:val="28"/>
        </w:rPr>
        <w:t>不符合</w:t>
      </w:r>
      <w:r>
        <w:rPr>
          <w:rFonts w:hint="eastAsia" w:ascii="仿宋_GB2312" w:hAnsi="仿宋" w:eastAsia="仿宋_GB2312" w:cs="宋体"/>
          <w:kern w:val="0"/>
          <w:sz w:val="28"/>
          <w:szCs w:val="28"/>
        </w:rPr>
        <w:t>唐贸羽绒城</w:t>
      </w:r>
      <w:r>
        <w:rPr>
          <w:rFonts w:ascii="仿宋_GB2312" w:hAnsi="仿宋" w:eastAsia="仿宋_GB2312" w:cs="宋体"/>
          <w:kern w:val="0"/>
          <w:sz w:val="28"/>
          <w:szCs w:val="28"/>
        </w:rPr>
        <w:t>规定质量标准的</w:t>
      </w:r>
      <w:r>
        <w:rPr>
          <w:rFonts w:hint="eastAsia" w:ascii="仿宋_GB2312" w:hAnsi="仿宋" w:eastAsia="仿宋_GB2312" w:cs="宋体"/>
          <w:kern w:val="0"/>
          <w:sz w:val="28"/>
          <w:szCs w:val="28"/>
        </w:rPr>
        <w:t>；</w:t>
      </w:r>
      <w:bookmarkStart w:id="0" w:name="_GoBack"/>
      <w:bookmarkEnd w:id="0"/>
    </w:p>
    <w:p>
      <w:pPr>
        <w:widowControl/>
        <w:spacing w:line="360" w:lineRule="auto"/>
        <w:ind w:firstLine="560" w:firstLineChars="200"/>
        <w:jc w:val="left"/>
        <w:rPr>
          <w:rFonts w:ascii="仿宋_GB2312" w:hAnsi="宋体" w:eastAsia="仿宋_GB2312" w:cs="宋体"/>
          <w:color w:val="000000"/>
          <w:kern w:val="0"/>
          <w:sz w:val="28"/>
          <w:szCs w:val="28"/>
        </w:rPr>
      </w:pPr>
      <w:r>
        <w:rPr>
          <w:rFonts w:hint="eastAsia" w:ascii="仿宋_GB2312" w:hAnsi="仿宋" w:eastAsia="仿宋_GB2312" w:cs="宋体"/>
          <w:kern w:val="0"/>
          <w:sz w:val="28"/>
          <w:szCs w:val="28"/>
        </w:rPr>
        <w:t>甲方有权</w:t>
      </w:r>
      <w:r>
        <w:rPr>
          <w:rFonts w:hint="eastAsia" w:ascii="仿宋_GB2312" w:hAnsi="仿宋" w:eastAsia="仿宋_GB2312" w:cs="宋体"/>
          <w:kern w:val="0"/>
          <w:sz w:val="28"/>
          <w:szCs w:val="28"/>
          <w:lang w:val="en-US" w:eastAsia="zh-CN"/>
        </w:rPr>
        <w:t>解除本合同，</w:t>
      </w:r>
      <w:r>
        <w:rPr>
          <w:rFonts w:hint="eastAsia" w:ascii="仿宋_GB2312" w:hAnsi="仿宋" w:eastAsia="仿宋_GB2312" w:cs="宋体"/>
          <w:kern w:val="0"/>
          <w:sz w:val="28"/>
          <w:szCs w:val="28"/>
        </w:rPr>
        <w:t>终止乙方指定交收厂库资格</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并有权要求乙方向甲方支付约定货物市场价值2倍的违约金</w:t>
      </w:r>
      <w:r>
        <w:rPr>
          <w:rFonts w:hint="eastAsia" w:ascii="仿宋_GB2312" w:hAnsi="仿宋" w:eastAsia="仿宋_GB2312" w:cs="宋体"/>
          <w:kern w:val="0"/>
          <w:sz w:val="28"/>
          <w:szCs w:val="28"/>
        </w:rPr>
        <w:t>。</w:t>
      </w:r>
    </w:p>
    <w:p>
      <w:pPr>
        <w:widowControl/>
        <w:spacing w:line="360" w:lineRule="auto"/>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 xml:space="preserve"> 如乙方违反本协议约定</w:t>
      </w:r>
      <w:r>
        <w:rPr>
          <w:rFonts w:hint="eastAsia" w:ascii="仿宋_GB2312" w:hAnsi="仿宋" w:eastAsia="仿宋_GB2312" w:cs="宋体"/>
          <w:kern w:val="0"/>
          <w:sz w:val="28"/>
          <w:szCs w:val="28"/>
        </w:rPr>
        <w:t>或违反国家有关法律、法规的相关规定，</w:t>
      </w:r>
      <w:r>
        <w:rPr>
          <w:rFonts w:hint="eastAsia" w:ascii="仿宋_GB2312" w:hAnsi="宋体" w:eastAsia="仿宋_GB2312" w:cs="宋体"/>
          <w:color w:val="000000"/>
          <w:kern w:val="0"/>
          <w:sz w:val="28"/>
          <w:szCs w:val="28"/>
        </w:rPr>
        <w:t>甲方有权单方解除本协议</w:t>
      </w:r>
      <w:r>
        <w:rPr>
          <w:rFonts w:hint="eastAsia" w:ascii="仿宋_GB2312" w:hAnsi="宋体" w:eastAsia="仿宋_GB2312" w:cs="宋体"/>
          <w:color w:val="000000"/>
          <w:kern w:val="0"/>
          <w:sz w:val="28"/>
          <w:szCs w:val="28"/>
          <w:lang w:eastAsia="zh-CN"/>
        </w:rPr>
        <w:t>。</w:t>
      </w:r>
    </w:p>
    <w:p>
      <w:pPr>
        <w:widowControl/>
        <w:spacing w:line="360" w:lineRule="auto"/>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 xml:space="preserve">.3 </w:t>
      </w:r>
      <w:r>
        <w:rPr>
          <w:rFonts w:hint="eastAsia" w:ascii="仿宋_GB2312" w:hAnsi="仿宋" w:eastAsia="仿宋_GB2312" w:cs="宋体"/>
          <w:kern w:val="0"/>
          <w:sz w:val="28"/>
          <w:szCs w:val="28"/>
        </w:rPr>
        <w:t>乙方不履行、不完全履行本协议的义务或履行义务不符合甲方规定的，应当承担违约责任。本协议对违约责任已有约定的，按照约定承担；没有约定的，乙方应就其违约行为给甲方、甲方交易商及其他参与方造成的全部损失承担赔偿责任。</w:t>
      </w:r>
    </w:p>
    <w:p>
      <w:pPr>
        <w:widowControl/>
        <w:spacing w:line="360" w:lineRule="auto"/>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 xml:space="preserve"> </w:t>
      </w:r>
      <w:r>
        <w:rPr>
          <w:rFonts w:hint="eastAsia" w:ascii="仿宋_GB2312" w:hAnsi="仿宋" w:eastAsia="仿宋_GB2312" w:cs="宋体"/>
          <w:kern w:val="0"/>
          <w:sz w:val="28"/>
          <w:szCs w:val="28"/>
        </w:rPr>
        <w:t>在本协议有效期内，乙方如提出终止协议，需提前三个月书面告知甲方，经甲方同意后方可</w:t>
      </w:r>
      <w:r>
        <w:rPr>
          <w:rFonts w:hint="eastAsia" w:ascii="仿宋_GB2312" w:hAnsi="仿宋" w:eastAsia="仿宋_GB2312" w:cs="宋体"/>
          <w:kern w:val="0"/>
          <w:sz w:val="28"/>
          <w:szCs w:val="28"/>
          <w:lang w:val="en-US" w:eastAsia="zh-CN"/>
        </w:rPr>
        <w:t>解除本合同</w:t>
      </w:r>
      <w:r>
        <w:rPr>
          <w:rFonts w:hint="eastAsia" w:ascii="仿宋_GB2312" w:hAnsi="仿宋" w:eastAsia="仿宋_GB2312" w:cs="宋体"/>
          <w:kern w:val="0"/>
          <w:sz w:val="28"/>
          <w:szCs w:val="28"/>
        </w:rPr>
        <w:t>，但由于提前终止协议造成的经济损失，由乙方承担</w:t>
      </w:r>
      <w:r>
        <w:rPr>
          <w:rFonts w:hint="eastAsia" w:ascii="仿宋_GB2312" w:hAnsi="仿宋" w:eastAsia="仿宋_GB2312" w:cs="宋体"/>
          <w:kern w:val="0"/>
          <w:sz w:val="28"/>
          <w:szCs w:val="28"/>
          <w:lang w:eastAsia="zh-CN"/>
        </w:rPr>
        <w:t>。</w:t>
      </w:r>
    </w:p>
    <w:p>
      <w:pPr>
        <w:widowControl/>
        <w:numPr>
          <w:ilvl w:val="0"/>
          <w:numId w:val="1"/>
        </w:numPr>
        <w:spacing w:line="360" w:lineRule="auto"/>
        <w:ind w:left="540" w:leftChars="257"/>
        <w:jc w:val="left"/>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免责条款</w:t>
      </w:r>
    </w:p>
    <w:p>
      <w:pPr>
        <w:widowControl/>
        <w:spacing w:line="360" w:lineRule="auto"/>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.1 受地震、台风、火灾等自然灾害或其他不可抗力事件的影响，导致本协议不能全部履行或部分履行的，根据不可抗力事件的影响，各方可以部分或全部免除责任。一方因不可抗力事件不能履行协议的，应及时通知</w:t>
      </w:r>
      <w:r>
        <w:rPr>
          <w:rFonts w:hint="eastAsia" w:ascii="仿宋_GB2312" w:hAnsi="宋体" w:eastAsia="仿宋_GB2312" w:cs="宋体"/>
          <w:color w:val="000000"/>
          <w:kern w:val="0"/>
          <w:sz w:val="28"/>
          <w:szCs w:val="28"/>
          <w:lang w:val="en-US" w:eastAsia="zh-CN"/>
        </w:rPr>
        <w:t>对方</w:t>
      </w:r>
      <w:r>
        <w:rPr>
          <w:rFonts w:hint="eastAsia" w:ascii="仿宋_GB2312" w:hAnsi="宋体" w:eastAsia="仿宋_GB2312" w:cs="宋体"/>
          <w:color w:val="000000"/>
          <w:kern w:val="0"/>
          <w:sz w:val="28"/>
          <w:szCs w:val="28"/>
        </w:rPr>
        <w:t>；</w:t>
      </w:r>
    </w:p>
    <w:p>
      <w:pPr>
        <w:widowControl/>
        <w:spacing w:line="360" w:lineRule="auto"/>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.2 因国家政策原因导致本协议无法履行的，双方全部免除责任。</w:t>
      </w:r>
    </w:p>
    <w:p>
      <w:pPr>
        <w:widowControl/>
        <w:numPr>
          <w:ilvl w:val="0"/>
          <w:numId w:val="1"/>
        </w:numPr>
        <w:spacing w:line="360" w:lineRule="auto"/>
        <w:ind w:left="540" w:leftChars="257"/>
        <w:jc w:val="left"/>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协议有效期</w:t>
      </w:r>
    </w:p>
    <w:p>
      <w:pPr>
        <w:widowControl/>
        <w:spacing w:line="360" w:lineRule="auto"/>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协议自签订之日起生效，有效期为壹年，到期后如双方无异议，本协议有效期限自动顺延壹年，顺延次数没有限制。协议期限届满前，任何一方不再希望续签协议，应提前至少一个月书面通知对方，这种情况下，协议于期限届满后终止。</w:t>
      </w:r>
    </w:p>
    <w:p>
      <w:pPr>
        <w:widowControl/>
        <w:numPr>
          <w:ilvl w:val="0"/>
          <w:numId w:val="1"/>
        </w:numPr>
        <w:spacing w:line="360" w:lineRule="auto"/>
        <w:ind w:left="540" w:leftChars="257"/>
        <w:jc w:val="left"/>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其它事宜</w:t>
      </w:r>
    </w:p>
    <w:p>
      <w:pPr>
        <w:widowControl/>
        <w:spacing w:line="360" w:lineRule="auto"/>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 xml:space="preserve">.1 </w:t>
      </w:r>
      <w:r>
        <w:rPr>
          <w:rFonts w:hint="eastAsia" w:ascii="仿宋_GB2312" w:hAnsi="仿宋" w:eastAsia="仿宋_GB2312" w:cs="宋体"/>
          <w:kern w:val="0"/>
          <w:sz w:val="28"/>
          <w:szCs w:val="28"/>
        </w:rPr>
        <w:t>本协议未尽事宜，由双方协商确定，双方可以补充条款的形式加以补充。补充条款和本协议涉及的文件及附件，均为本合同的有效组成部分，与本协议具有同等效力。</w:t>
      </w:r>
    </w:p>
    <w:p>
      <w:pPr>
        <w:spacing w:line="360" w:lineRule="auto"/>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 xml:space="preserve"> 本协议正本一式贰份，双方各持壹份，具有同等效力。</w:t>
      </w:r>
    </w:p>
    <w:p>
      <w:pPr>
        <w:spacing w:line="360" w:lineRule="auto"/>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 xml:space="preserve"> </w:t>
      </w:r>
      <w:r>
        <w:rPr>
          <w:rFonts w:hint="eastAsia" w:ascii="仿宋_GB2312" w:hAnsi="仿宋" w:eastAsia="仿宋_GB2312" w:cs="宋体"/>
          <w:kern w:val="0"/>
          <w:sz w:val="28"/>
          <w:szCs w:val="28"/>
        </w:rPr>
        <w:t>甲乙双方因履行本协议发生争议时，首先由双方自行协商解决，协商不成的，双方一致同意提交</w:t>
      </w:r>
      <w:r>
        <w:rPr>
          <w:rFonts w:hint="eastAsia" w:ascii="仿宋_GB2312" w:hAnsi="宋体" w:eastAsia="仿宋_GB2312" w:cs="宋体"/>
          <w:color w:val="000000"/>
          <w:kern w:val="0"/>
          <w:sz w:val="28"/>
          <w:szCs w:val="28"/>
        </w:rPr>
        <w:t>杭州仲裁委员会裁决。</w:t>
      </w:r>
    </w:p>
    <w:p>
      <w:pPr>
        <w:widowControl/>
        <w:spacing w:before="120" w:beforeLines="50"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（以下无正文）</w:t>
      </w:r>
    </w:p>
    <w:p>
      <w:pPr>
        <w:spacing w:line="440" w:lineRule="exact"/>
        <w:ind w:firstLine="480" w:firstLineChars="200"/>
        <w:jc w:val="left"/>
        <w:rPr>
          <w:rFonts w:ascii="宋体" w:hAnsi="宋体" w:cs="宋体"/>
          <w:color w:val="000000"/>
          <w:kern w:val="0"/>
          <w:sz w:val="24"/>
          <w:szCs w:val="24"/>
        </w:rPr>
      </w:pPr>
    </w:p>
    <w:tbl>
      <w:tblPr>
        <w:tblStyle w:val="13"/>
        <w:tblW w:w="9540" w:type="dxa"/>
        <w:tblInd w:w="-72" w:type="dxa"/>
        <w:tblLayout w:type="fixed"/>
        <w:tblCellMar>
          <w:top w:w="0" w:type="dxa"/>
          <w:left w:w="108" w:type="dxa"/>
          <w:bottom w:w="0" w:type="dxa"/>
          <w:right w:w="108" w:type="dxa"/>
        </w:tblCellMar>
      </w:tblPr>
      <w:tblGrid>
        <w:gridCol w:w="4500"/>
        <w:gridCol w:w="5040"/>
        <w:tblGridChange w:id="0">
          <w:tblGrid>
            <w:gridCol w:w="4500"/>
            <w:gridCol w:w="5040"/>
          </w:tblGrid>
        </w:tblGridChange>
      </w:tblGrid>
      <w:tr>
        <w:tblPrEx>
          <w:tblLayout w:type="fixed"/>
          <w:tblCellMar>
            <w:top w:w="0" w:type="dxa"/>
            <w:left w:w="108" w:type="dxa"/>
            <w:bottom w:w="0" w:type="dxa"/>
            <w:right w:w="108" w:type="dxa"/>
          </w:tblCellMar>
        </w:tblPrEx>
        <w:trPr>
          <w:trHeight w:val="1658" w:hRule="atLeast"/>
        </w:trPr>
        <w:tc>
          <w:tcPr>
            <w:tcW w:w="4500" w:type="dxa"/>
            <w:vAlign w:val="center"/>
          </w:tcPr>
          <w:p>
            <w:pPr>
              <w:widowControl/>
              <w:rPr>
                <w:rFonts w:ascii="仿宋_GB2312" w:hAnsi="仿宋" w:eastAsia="仿宋_GB2312" w:cs="宋体"/>
                <w:kern w:val="0"/>
                <w:sz w:val="28"/>
                <w:szCs w:val="28"/>
              </w:rPr>
            </w:pPr>
          </w:p>
          <w:p>
            <w:pPr>
              <w:widowControl/>
              <w:rPr>
                <w:rFonts w:ascii="仿宋_GB2312" w:hAnsi="仿宋" w:eastAsia="仿宋_GB2312" w:cs="宋体"/>
                <w:kern w:val="0"/>
                <w:sz w:val="28"/>
                <w:szCs w:val="28"/>
              </w:rPr>
            </w:pPr>
          </w:p>
          <w:p>
            <w:pPr>
              <w:widowControl/>
              <w:rPr>
                <w:rFonts w:ascii="仿宋_GB2312" w:hAnsi="仿宋" w:eastAsia="仿宋_GB2312" w:cs="宋体"/>
                <w:kern w:val="0"/>
                <w:sz w:val="28"/>
                <w:szCs w:val="28"/>
              </w:rPr>
            </w:pPr>
          </w:p>
          <w:p>
            <w:pPr>
              <w:widowControl/>
              <w:rPr>
                <w:rFonts w:ascii="仿宋_GB2312" w:hAnsi="仿宋" w:eastAsia="仿宋_GB2312" w:cs="宋体"/>
                <w:kern w:val="0"/>
                <w:sz w:val="28"/>
                <w:szCs w:val="28"/>
              </w:rPr>
            </w:pPr>
          </w:p>
          <w:p>
            <w:pPr>
              <w:widowControl/>
              <w:rPr>
                <w:rFonts w:ascii="仿宋_GB2312" w:hAnsi="仿宋" w:eastAsia="仿宋_GB2312" w:cs="宋体"/>
                <w:kern w:val="0"/>
                <w:sz w:val="28"/>
                <w:szCs w:val="28"/>
              </w:rPr>
            </w:pPr>
            <w:r>
              <w:rPr>
                <w:rFonts w:hint="eastAsia" w:ascii="仿宋_GB2312" w:hAnsi="仿宋" w:eastAsia="仿宋_GB2312" w:cs="宋体"/>
                <w:kern w:val="0"/>
                <w:sz w:val="28"/>
                <w:szCs w:val="28"/>
              </w:rPr>
              <w:t>浙江采绒供应链管理有限公司</w:t>
            </w:r>
          </w:p>
        </w:tc>
        <w:tc>
          <w:tcPr>
            <w:tcW w:w="5040" w:type="dxa"/>
            <w:vAlign w:val="center"/>
          </w:tcPr>
          <w:p>
            <w:pPr>
              <w:widowControl/>
              <w:rPr>
                <w:rFonts w:ascii="仿宋_GB2312" w:hAnsi="仿宋" w:eastAsia="仿宋_GB2312" w:cs="宋体"/>
                <w:spacing w:val="-10"/>
                <w:kern w:val="0"/>
                <w:sz w:val="28"/>
                <w:szCs w:val="28"/>
              </w:rPr>
            </w:pPr>
          </w:p>
        </w:tc>
      </w:tr>
      <w:tr>
        <w:tblPrEx>
          <w:tblLayout w:type="fixed"/>
          <w:tblCellMar>
            <w:top w:w="0" w:type="dxa"/>
            <w:left w:w="108" w:type="dxa"/>
            <w:bottom w:w="0" w:type="dxa"/>
            <w:right w:w="108" w:type="dxa"/>
          </w:tblCellMar>
        </w:tblPrEx>
        <w:trPr>
          <w:trHeight w:val="1106" w:hRule="atLeast"/>
        </w:trPr>
        <w:tc>
          <w:tcPr>
            <w:tcW w:w="4500" w:type="dxa"/>
          </w:tcPr>
          <w:p>
            <w:pPr>
              <w:widowControl/>
              <w:rPr>
                <w:rFonts w:ascii="仿宋_GB2312" w:hAnsi="仿宋" w:eastAsia="仿宋_GB2312" w:cs="宋体"/>
                <w:kern w:val="0"/>
                <w:sz w:val="28"/>
                <w:szCs w:val="28"/>
              </w:rPr>
            </w:pPr>
            <w:r>
              <w:rPr>
                <w:rFonts w:hint="eastAsia" w:ascii="仿宋_GB2312" w:hAnsi="仿宋" w:eastAsia="仿宋_GB2312" w:cs="宋体"/>
                <w:kern w:val="0"/>
                <w:sz w:val="28"/>
                <w:szCs w:val="28"/>
              </w:rPr>
              <w:t>（盖章）</w:t>
            </w:r>
          </w:p>
        </w:tc>
        <w:tc>
          <w:tcPr>
            <w:tcW w:w="5040" w:type="dxa"/>
          </w:tcPr>
          <w:p>
            <w:pPr>
              <w:widowControl/>
              <w:ind w:firstLine="280" w:firstLineChars="100"/>
              <w:rPr>
                <w:rFonts w:ascii="仿宋_GB2312" w:hAnsi="仿宋" w:eastAsia="仿宋_GB2312" w:cs="宋体"/>
                <w:kern w:val="0"/>
                <w:sz w:val="28"/>
                <w:szCs w:val="28"/>
              </w:rPr>
            </w:pPr>
            <w:r>
              <w:rPr>
                <w:rFonts w:hint="eastAsia" w:ascii="仿宋_GB2312" w:hAnsi="仿宋" w:eastAsia="仿宋_GB2312" w:cs="宋体"/>
                <w:kern w:val="0"/>
                <w:sz w:val="28"/>
                <w:szCs w:val="28"/>
              </w:rPr>
              <w:t>（盖章）</w:t>
            </w:r>
          </w:p>
        </w:tc>
      </w:tr>
      <w:tr>
        <w:tblPrEx>
          <w:tblLayout w:type="fixed"/>
          <w:tblCellMar>
            <w:top w:w="0" w:type="dxa"/>
            <w:left w:w="108" w:type="dxa"/>
            <w:bottom w:w="0" w:type="dxa"/>
            <w:right w:w="108" w:type="dxa"/>
          </w:tblCellMar>
        </w:tblPrEx>
        <w:trPr>
          <w:trHeight w:val="1084" w:hRule="atLeast"/>
        </w:trPr>
        <w:tc>
          <w:tcPr>
            <w:tcW w:w="4500" w:type="dxa"/>
            <w:vAlign w:val="center"/>
          </w:tcPr>
          <w:p>
            <w:pPr>
              <w:widowControl/>
              <w:rPr>
                <w:rFonts w:ascii="仿宋_GB2312" w:hAnsi="仿宋" w:eastAsia="仿宋_GB2312" w:cs="宋体"/>
                <w:kern w:val="0"/>
                <w:sz w:val="28"/>
                <w:szCs w:val="28"/>
              </w:rPr>
            </w:pPr>
          </w:p>
          <w:p>
            <w:pPr>
              <w:widowControl/>
              <w:rPr>
                <w:rFonts w:ascii="仿宋_GB2312" w:hAnsi="仿宋" w:eastAsia="仿宋_GB2312" w:cs="宋体"/>
                <w:kern w:val="0"/>
                <w:sz w:val="28"/>
                <w:szCs w:val="28"/>
              </w:rPr>
            </w:pPr>
            <w:r>
              <w:rPr>
                <w:rFonts w:hint="eastAsia" w:ascii="仿宋_GB2312" w:hAnsi="仿宋" w:eastAsia="仿宋_GB2312" w:cs="宋体"/>
                <w:kern w:val="0"/>
                <w:sz w:val="28"/>
                <w:szCs w:val="28"/>
              </w:rPr>
              <w:t>法定代表人（签字）</w:t>
            </w:r>
          </w:p>
          <w:p>
            <w:pPr>
              <w:widowControl/>
              <w:rPr>
                <w:rFonts w:ascii="仿宋_GB2312" w:hAnsi="仿宋" w:eastAsia="仿宋_GB2312" w:cs="宋体"/>
                <w:kern w:val="0"/>
                <w:sz w:val="28"/>
                <w:szCs w:val="28"/>
              </w:rPr>
            </w:pPr>
            <w:r>
              <w:rPr>
                <w:rFonts w:hint="eastAsia" w:ascii="仿宋_GB2312" w:hAnsi="仿宋" w:eastAsia="仿宋_GB2312" w:cs="宋体"/>
                <w:kern w:val="0"/>
                <w:sz w:val="28"/>
                <w:szCs w:val="28"/>
              </w:rPr>
              <w:t>（或授权代理人）</w:t>
            </w:r>
          </w:p>
        </w:tc>
        <w:tc>
          <w:tcPr>
            <w:tcW w:w="5040" w:type="dxa"/>
            <w:vAlign w:val="center"/>
          </w:tcPr>
          <w:p>
            <w:pPr>
              <w:widowControl/>
              <w:rPr>
                <w:rFonts w:ascii="仿宋_GB2312" w:hAnsi="仿宋" w:eastAsia="仿宋_GB2312" w:cs="宋体"/>
                <w:kern w:val="0"/>
                <w:sz w:val="28"/>
                <w:szCs w:val="28"/>
              </w:rPr>
            </w:pPr>
          </w:p>
          <w:p>
            <w:pPr>
              <w:widowControl/>
              <w:ind w:firstLine="280" w:firstLineChars="100"/>
              <w:rPr>
                <w:rFonts w:ascii="仿宋_GB2312" w:hAnsi="仿宋" w:eastAsia="仿宋_GB2312" w:cs="宋体"/>
                <w:kern w:val="0"/>
                <w:sz w:val="28"/>
                <w:szCs w:val="28"/>
              </w:rPr>
            </w:pPr>
            <w:r>
              <w:rPr>
                <w:rFonts w:hint="eastAsia" w:ascii="仿宋_GB2312" w:hAnsi="仿宋" w:eastAsia="仿宋_GB2312" w:cs="宋体"/>
                <w:kern w:val="0"/>
                <w:sz w:val="28"/>
                <w:szCs w:val="28"/>
              </w:rPr>
              <w:t>法定代表人（签字）</w:t>
            </w:r>
          </w:p>
          <w:p>
            <w:pPr>
              <w:widowControl/>
              <w:ind w:firstLine="140" w:firstLineChars="50"/>
              <w:rPr>
                <w:rFonts w:ascii="仿宋_GB2312" w:hAnsi="仿宋" w:eastAsia="仿宋_GB2312" w:cs="宋体"/>
                <w:kern w:val="0"/>
                <w:sz w:val="28"/>
                <w:szCs w:val="28"/>
              </w:rPr>
            </w:pPr>
            <w:r>
              <w:rPr>
                <w:rFonts w:hint="eastAsia" w:ascii="仿宋_GB2312" w:hAnsi="仿宋" w:eastAsia="仿宋_GB2312" w:cs="宋体"/>
                <w:kern w:val="0"/>
                <w:sz w:val="28"/>
                <w:szCs w:val="28"/>
              </w:rPr>
              <w:t>（或授权代理人）</w:t>
            </w:r>
          </w:p>
        </w:tc>
      </w:tr>
      <w:tr>
        <w:tblPrEx>
          <w:tblLayout w:type="fixed"/>
          <w:tblCellMar>
            <w:top w:w="0" w:type="dxa"/>
            <w:left w:w="108" w:type="dxa"/>
            <w:bottom w:w="0" w:type="dxa"/>
            <w:right w:w="108" w:type="dxa"/>
          </w:tblCellMar>
        </w:tblPrEx>
        <w:trPr>
          <w:trHeight w:val="472" w:hRule="atLeast"/>
        </w:trPr>
        <w:tc>
          <w:tcPr>
            <w:tcW w:w="4500" w:type="dxa"/>
            <w:vAlign w:val="center"/>
          </w:tcPr>
          <w:p>
            <w:pPr>
              <w:widowControl/>
              <w:rPr>
                <w:rFonts w:ascii="仿宋_GB2312" w:hAnsi="仿宋" w:eastAsia="仿宋_GB2312" w:cs="宋体"/>
                <w:kern w:val="0"/>
                <w:sz w:val="28"/>
                <w:szCs w:val="28"/>
              </w:rPr>
            </w:pPr>
          </w:p>
          <w:p>
            <w:pPr>
              <w:widowControl/>
              <w:rPr>
                <w:rFonts w:ascii="仿宋_GB2312" w:hAnsi="仿宋" w:eastAsia="仿宋_GB2312" w:cs="宋体"/>
                <w:kern w:val="0"/>
                <w:sz w:val="28"/>
                <w:szCs w:val="28"/>
              </w:rPr>
            </w:pPr>
            <w:r>
              <w:rPr>
                <w:rFonts w:hint="eastAsia" w:ascii="仿宋_GB2312" w:hAnsi="仿宋" w:eastAsia="仿宋_GB2312" w:cs="宋体"/>
                <w:kern w:val="0"/>
                <w:sz w:val="28"/>
                <w:szCs w:val="28"/>
              </w:rPr>
              <w:t>签订日期：   年  月  日</w:t>
            </w:r>
          </w:p>
        </w:tc>
        <w:tc>
          <w:tcPr>
            <w:tcW w:w="5040" w:type="dxa"/>
            <w:vAlign w:val="center"/>
          </w:tcPr>
          <w:p>
            <w:pPr>
              <w:widowControl/>
              <w:rPr>
                <w:rFonts w:ascii="仿宋_GB2312" w:hAnsi="仿宋" w:eastAsia="仿宋_GB2312" w:cs="宋体"/>
                <w:kern w:val="0"/>
                <w:sz w:val="28"/>
                <w:szCs w:val="28"/>
              </w:rPr>
            </w:pPr>
          </w:p>
          <w:p>
            <w:pPr>
              <w:widowControl/>
              <w:ind w:firstLine="280" w:firstLineChars="100"/>
              <w:rPr>
                <w:rFonts w:ascii="仿宋_GB2312" w:hAnsi="仿宋" w:eastAsia="仿宋_GB2312" w:cs="宋体"/>
                <w:kern w:val="0"/>
                <w:sz w:val="28"/>
                <w:szCs w:val="28"/>
              </w:rPr>
            </w:pPr>
            <w:r>
              <w:rPr>
                <w:rFonts w:hint="eastAsia" w:ascii="仿宋_GB2312" w:hAnsi="仿宋" w:eastAsia="仿宋_GB2312" w:cs="宋体"/>
                <w:kern w:val="0"/>
                <w:sz w:val="28"/>
                <w:szCs w:val="28"/>
              </w:rPr>
              <w:t>签订日期：   年   月  日</w:t>
            </w:r>
          </w:p>
        </w:tc>
      </w:tr>
    </w:tbl>
    <w:p>
      <w:pPr>
        <w:rPr>
          <w:rFonts w:ascii="宋体" w:hAnsi="宋体"/>
          <w:color w:val="000000"/>
          <w:sz w:val="24"/>
          <w:szCs w:val="24"/>
        </w:rPr>
      </w:pPr>
    </w:p>
    <w:sectPr>
      <w:headerReference r:id="rId3" w:type="default"/>
      <w:footerReference r:id="rId4" w:type="default"/>
      <w:pgSz w:w="12240" w:h="15840"/>
      <w:pgMar w:top="1440" w:right="1797" w:bottom="1440" w:left="1797"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fldChar w:fldCharType="begin"/>
    </w:r>
    <w:r>
      <w:rPr>
        <w:rStyle w:val="10"/>
      </w:rPr>
      <w:instrText xml:space="preserve"> PAGE </w:instrText>
    </w:r>
    <w:r>
      <w:fldChar w:fldCharType="separate"/>
    </w:r>
    <w:r>
      <w:rPr>
        <w:rStyle w:val="10"/>
      </w:rPr>
      <w:t>6</w:t>
    </w:r>
    <w:r>
      <w:fldChar w:fldCharType="end"/>
    </w:r>
    <w:r>
      <w:rPr>
        <w:rFonts w:hint="eastAsia"/>
      </w:rPr>
      <w:t>页  共</w:t>
    </w:r>
    <w:r>
      <w:rPr>
        <w:rFonts w:hint="eastAsia"/>
        <w:lang w:val="en-US" w:eastAsia="zh-CN"/>
      </w:rPr>
      <w:t>7</w:t>
    </w:r>
    <w:r>
      <w:rPr>
        <w:rFonts w:hint="eastAsia"/>
      </w:rPr>
      <w:t>页</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rPr>
      <w:drawing>
        <wp:inline distT="0" distB="0" distL="0" distR="0">
          <wp:extent cx="1066800" cy="2679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1100" cy="3019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0D4"/>
    <w:rsid w:val="00086B06"/>
    <w:rsid w:val="000B02CA"/>
    <w:rsid w:val="000B3927"/>
    <w:rsid w:val="000D04BF"/>
    <w:rsid w:val="000E17CF"/>
    <w:rsid w:val="00172A27"/>
    <w:rsid w:val="001C6FA4"/>
    <w:rsid w:val="001E7588"/>
    <w:rsid w:val="001F1145"/>
    <w:rsid w:val="002800BC"/>
    <w:rsid w:val="002B769C"/>
    <w:rsid w:val="002F6E59"/>
    <w:rsid w:val="00327048"/>
    <w:rsid w:val="003510EB"/>
    <w:rsid w:val="003913EE"/>
    <w:rsid w:val="003A4A29"/>
    <w:rsid w:val="0043466A"/>
    <w:rsid w:val="004B0BEF"/>
    <w:rsid w:val="004B7922"/>
    <w:rsid w:val="004F3697"/>
    <w:rsid w:val="004F6E12"/>
    <w:rsid w:val="005179C7"/>
    <w:rsid w:val="005A1834"/>
    <w:rsid w:val="005B12AA"/>
    <w:rsid w:val="005C26B7"/>
    <w:rsid w:val="005E7254"/>
    <w:rsid w:val="005F65B8"/>
    <w:rsid w:val="00635A3C"/>
    <w:rsid w:val="00674F13"/>
    <w:rsid w:val="006B0214"/>
    <w:rsid w:val="007619DC"/>
    <w:rsid w:val="00913FF5"/>
    <w:rsid w:val="00953B3B"/>
    <w:rsid w:val="0097486C"/>
    <w:rsid w:val="0099699D"/>
    <w:rsid w:val="00A3547E"/>
    <w:rsid w:val="00A36619"/>
    <w:rsid w:val="00A54ADB"/>
    <w:rsid w:val="00A65E35"/>
    <w:rsid w:val="00A741AA"/>
    <w:rsid w:val="00B034E7"/>
    <w:rsid w:val="00B15D2E"/>
    <w:rsid w:val="00B94781"/>
    <w:rsid w:val="00BD7359"/>
    <w:rsid w:val="00C37E40"/>
    <w:rsid w:val="00C474E1"/>
    <w:rsid w:val="00C92C6F"/>
    <w:rsid w:val="00E023E2"/>
    <w:rsid w:val="00E702AC"/>
    <w:rsid w:val="00F27EA4"/>
    <w:rsid w:val="00FC77D2"/>
    <w:rsid w:val="0CA379B7"/>
    <w:rsid w:val="181E7025"/>
    <w:rsid w:val="1BDE6776"/>
    <w:rsid w:val="1D317A74"/>
    <w:rsid w:val="27297AE3"/>
    <w:rsid w:val="27BC58B7"/>
    <w:rsid w:val="33D42967"/>
    <w:rsid w:val="373D588A"/>
    <w:rsid w:val="3C2E3C7F"/>
    <w:rsid w:val="42214D4A"/>
    <w:rsid w:val="42A11ED7"/>
    <w:rsid w:val="47CA46EA"/>
    <w:rsid w:val="4A763C36"/>
    <w:rsid w:val="5B1F2834"/>
    <w:rsid w:val="60E94219"/>
    <w:rsid w:val="615D65B6"/>
    <w:rsid w:val="61655331"/>
    <w:rsid w:val="65205453"/>
    <w:rsid w:val="6C430E0A"/>
    <w:rsid w:val="6DA30B25"/>
    <w:rsid w:val="6F836108"/>
    <w:rsid w:val="79384307"/>
    <w:rsid w:val="79CD6FD3"/>
    <w:rsid w:val="7A630BAB"/>
    <w:rsid w:val="7FD4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qFormat/>
    <w:uiPriority w:val="0"/>
    <w:rPr>
      <w:b/>
      <w:bCs/>
    </w:rPr>
  </w:style>
  <w:style w:type="paragraph" w:styleId="3">
    <w:name w:val="annotation text"/>
    <w:basedOn w:val="1"/>
    <w:qFormat/>
    <w:uiPriority w:val="0"/>
    <w:pPr>
      <w:jc w:val="left"/>
    </w:pPr>
  </w:style>
  <w:style w:type="paragraph" w:styleId="4">
    <w:name w:val="Document Map"/>
    <w:basedOn w:val="1"/>
    <w:qFormat/>
    <w:uiPriority w:val="0"/>
    <w:pPr>
      <w:shd w:val="clear" w:color="auto" w:fill="000080"/>
    </w:pPr>
  </w:style>
  <w:style w:type="paragraph" w:styleId="5">
    <w:name w:val="Date"/>
    <w:basedOn w:val="1"/>
    <w:next w:val="1"/>
    <w:qFormat/>
    <w:uiPriority w:val="0"/>
    <w:pPr>
      <w:ind w:left="1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line number"/>
    <w:basedOn w:val="9"/>
    <w:qFormat/>
    <w:uiPriority w:val="0"/>
  </w:style>
  <w:style w:type="character" w:styleId="12">
    <w:name w:val="annotation reference"/>
    <w:basedOn w:val="9"/>
    <w:qFormat/>
    <w:uiPriority w:val="0"/>
    <w:rPr>
      <w:sz w:val="21"/>
      <w:szCs w:val="21"/>
    </w:rPr>
  </w:style>
  <w:style w:type="paragraph" w:customStyle="1" w:styleId="14">
    <w:name w:val="Char Char Char Char"/>
    <w:basedOn w:val="1"/>
    <w:qFormat/>
    <w:uiPriority w:val="0"/>
  </w:style>
  <w:style w:type="paragraph" w:styleId="15">
    <w:name w:val="List Paragraph"/>
    <w:basedOn w:val="1"/>
    <w:qFormat/>
    <w:uiPriority w:val="34"/>
    <w:pPr>
      <w:widowControl/>
      <w:ind w:firstLine="420"/>
    </w:pPr>
    <w:rPr>
      <w:rFonts w:ascii="Calibri" w:hAnsi="Calibri" w:cs="Calibri"/>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435</Words>
  <Characters>2485</Characters>
  <Lines>20</Lines>
  <Paragraphs>5</Paragraphs>
  <ScaleCrop>false</ScaleCrop>
  <LinksUpToDate>false</LinksUpToDate>
  <CharactersWithSpaces>2915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2018-01-25T00:56:00Z</dcterms:created>
  <dc:creator>交收部</dc:creator>
  <cp:lastModifiedBy>Administrator</cp:lastModifiedBy>
  <cp:lastPrinted>2011-04-26T01:38:00Z</cp:lastPrinted>
  <dcterms:modified xsi:type="dcterms:W3CDTF">2018-03-05T03:04:45Z</dcterms:modified>
  <dc:title>天津渤海商品交易所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